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C52" w:rsidRPr="00F05C52" w:rsidRDefault="00F05C52" w:rsidP="00F05C52">
      <w:pPr>
        <w:spacing w:after="0" w:line="240" w:lineRule="auto"/>
        <w:jc w:val="center"/>
        <w:rPr>
          <w:rFonts w:ascii="Times New Roman" w:eastAsia="Times New Roman" w:hAnsi="Times New Roman" w:cs="Times New Roman"/>
          <w:color w:val="000000"/>
          <w:sz w:val="27"/>
          <w:szCs w:val="27"/>
        </w:rPr>
      </w:pPr>
      <w:r w:rsidRPr="00F05C52">
        <w:rPr>
          <w:rFonts w:ascii="Times New Roman" w:eastAsia="Times New Roman" w:hAnsi="Times New Roman" w:cs="Times New Roman"/>
          <w:b/>
          <w:bCs/>
          <w:color w:val="000000"/>
          <w:sz w:val="27"/>
          <w:szCs w:val="27"/>
        </w:rPr>
        <w:t>30 Fla. L. Weekly Supp. 527a</w:t>
      </w:r>
    </w:p>
    <w:p w:rsidR="00F05C52" w:rsidRPr="00F05C52" w:rsidRDefault="00F05C52" w:rsidP="00F05C52">
      <w:pPr>
        <w:spacing w:after="0" w:line="240" w:lineRule="auto"/>
        <w:jc w:val="center"/>
        <w:rPr>
          <w:rFonts w:ascii="Times New Roman" w:eastAsia="Times New Roman" w:hAnsi="Times New Roman" w:cs="Times New Roman"/>
          <w:color w:val="000000"/>
          <w:sz w:val="27"/>
          <w:szCs w:val="27"/>
        </w:rPr>
      </w:pPr>
      <w:r w:rsidRPr="00F05C52">
        <w:rPr>
          <w:rFonts w:ascii="Times New Roman" w:eastAsia="Times New Roman" w:hAnsi="Times New Roman" w:cs="Times New Roman"/>
          <w:b/>
          <w:bCs/>
          <w:color w:val="000000"/>
          <w:sz w:val="27"/>
          <w:szCs w:val="27"/>
        </w:rPr>
        <w:t>Online Reference: FLWSUPP 3009TAUD</w:t>
      </w:r>
    </w:p>
    <w:p w:rsidR="00F05C52" w:rsidRPr="00F05C52" w:rsidRDefault="00F05C52" w:rsidP="00F05C52">
      <w:pPr>
        <w:pBdr>
          <w:bottom w:val="single" w:sz="6" w:space="1" w:color="auto"/>
        </w:pBdr>
        <w:spacing w:after="0" w:line="240" w:lineRule="auto"/>
        <w:jc w:val="center"/>
        <w:rPr>
          <w:rFonts w:ascii="Arial" w:eastAsia="Times New Roman" w:hAnsi="Arial" w:cs="Arial"/>
          <w:vanish/>
          <w:sz w:val="16"/>
          <w:szCs w:val="16"/>
        </w:rPr>
      </w:pPr>
      <w:r w:rsidRPr="00F05C52">
        <w:rPr>
          <w:rFonts w:ascii="Arial" w:eastAsia="Times New Roman" w:hAnsi="Arial" w:cs="Arial"/>
          <w:vanish/>
          <w:sz w:val="16"/>
          <w:szCs w:val="16"/>
        </w:rPr>
        <w:t>Top of Form</w:t>
      </w:r>
    </w:p>
    <w:p w:rsidR="00F05C52" w:rsidRPr="00F05C52" w:rsidRDefault="00F05C52" w:rsidP="00F05C52">
      <w:pPr>
        <w:spacing w:after="0" w:line="240" w:lineRule="auto"/>
        <w:rPr>
          <w:rFonts w:ascii="Times New Roman" w:eastAsia="Times New Roman" w:hAnsi="Times New Roman" w:cs="Times New Roman"/>
          <w:color w:val="000000"/>
          <w:sz w:val="27"/>
          <w:szCs w:val="27"/>
        </w:rPr>
      </w:pPr>
      <w:r w:rsidRPr="00F05C52">
        <w:rPr>
          <w:rFonts w:ascii="Times New Roman" w:eastAsia="Times New Roman" w:hAnsi="Times New Roman" w:cs="Times New Roman"/>
          <w:b/>
          <w:bCs/>
          <w:color w:val="000000"/>
          <w:sz w:val="27"/>
          <w:szCs w:val="27"/>
        </w:rPr>
        <w:t>Licensing -- Commercial driver's license -- Suspension -- Second violation within five years -- Section 318.18(12) mandates suspension of license where CDL holder's driving record shows that he has two convictions for failing to properly secure load within five years -- Because federal regulation and state law do not allow CDL holders to participate in diversionary programs, prior infraction that resulted in withhold of adjudication constitutes an adjudication for purposes of applying section 318.18(12)</w:t>
      </w:r>
    </w:p>
    <w:p w:rsidR="00F05C52" w:rsidRPr="00F05C52" w:rsidRDefault="00F05C52" w:rsidP="00F05C52">
      <w:pPr>
        <w:spacing w:before="100" w:beforeAutospacing="1" w:after="100" w:afterAutospacing="1" w:line="240" w:lineRule="auto"/>
        <w:rPr>
          <w:rFonts w:ascii="Times New Roman" w:eastAsia="Times New Roman" w:hAnsi="Times New Roman" w:cs="Times New Roman"/>
          <w:color w:val="000000"/>
          <w:sz w:val="27"/>
          <w:szCs w:val="27"/>
        </w:rPr>
      </w:pPr>
      <w:r w:rsidRPr="00F05C52">
        <w:rPr>
          <w:rFonts w:ascii="Times New Roman" w:eastAsia="Times New Roman" w:hAnsi="Times New Roman" w:cs="Times New Roman"/>
          <w:color w:val="000000"/>
          <w:sz w:val="27"/>
          <w:szCs w:val="27"/>
        </w:rPr>
        <w:t>JEROME ANDREW TAUDTE, Petitioner, v. DEPARTMENT OF HIGHWAY SAFETY AND MOTOR VEHICLES, Respondent. Circuit Court, 4th Judicial Circuit (Appellate) in and for Duval County. Case No. 16-2022-AP-4, Division AP-A. October 10, 2022. Petition for Writ of Certiorari from the decision of the State of Florida Department of Highway Safety and Motor Vehicles. Counsel: M. Scott Thomas, for Petitioner. Mark L. Mason, Former Assistant General Counsel, DHSMV, Tallahassee, for Respondent.</w:t>
      </w:r>
    </w:p>
    <w:p w:rsidR="00F05C52" w:rsidRPr="00F05C52" w:rsidRDefault="00F05C52" w:rsidP="00F05C52">
      <w:pPr>
        <w:spacing w:before="100" w:beforeAutospacing="1" w:after="100" w:afterAutospacing="1" w:line="240" w:lineRule="auto"/>
        <w:rPr>
          <w:rFonts w:ascii="Times New Roman" w:eastAsia="Times New Roman" w:hAnsi="Times New Roman" w:cs="Times New Roman"/>
          <w:color w:val="000000"/>
          <w:sz w:val="27"/>
          <w:szCs w:val="27"/>
        </w:rPr>
      </w:pPr>
      <w:r w:rsidRPr="00F05C52">
        <w:rPr>
          <w:rFonts w:ascii="Times New Roman" w:eastAsia="Times New Roman" w:hAnsi="Times New Roman" w:cs="Times New Roman"/>
          <w:color w:val="000000"/>
          <w:sz w:val="27"/>
          <w:szCs w:val="27"/>
        </w:rPr>
        <w:t>(PER CURIAM.) Petitioner seeks certiorari review of the Department's decision to uphold the suspension of his driver's license. On certiorari review of an administrative action, this Court's standard of review is “limited to a determination of whether procedural due process was accorded, whether the essential requirements of the law had been observed, and whether the administrative order was supported by competent, substantial evidence.” </w:t>
      </w:r>
      <w:r w:rsidRPr="00F05C52">
        <w:rPr>
          <w:rFonts w:ascii="Times New Roman" w:eastAsia="Times New Roman" w:hAnsi="Times New Roman" w:cs="Times New Roman"/>
          <w:i/>
          <w:iCs/>
          <w:color w:val="000000"/>
          <w:sz w:val="27"/>
          <w:szCs w:val="27"/>
        </w:rPr>
        <w:t>Dep't of Highway Safety and Motor Vehicles v. Luttrell</w:t>
      </w:r>
      <w:r w:rsidRPr="00F05C52">
        <w:rPr>
          <w:rFonts w:ascii="Times New Roman" w:eastAsia="Times New Roman" w:hAnsi="Times New Roman" w:cs="Times New Roman"/>
          <w:color w:val="000000"/>
          <w:sz w:val="27"/>
          <w:szCs w:val="27"/>
        </w:rPr>
        <w:t>, 983 So. 2d 1215, 1217 (Fla. 5th DCA 2008) [33 Fla. L. Weekly D1625a]; </w:t>
      </w:r>
      <w:r w:rsidRPr="00F05C52">
        <w:rPr>
          <w:rFonts w:ascii="Times New Roman" w:eastAsia="Times New Roman" w:hAnsi="Times New Roman" w:cs="Times New Roman"/>
          <w:i/>
          <w:iCs/>
          <w:color w:val="000000"/>
          <w:sz w:val="27"/>
          <w:szCs w:val="27"/>
        </w:rPr>
        <w:t>see also Dep't of Highway Safety and Motor Vehicles v. Trimble,</w:t>
      </w:r>
      <w:r w:rsidRPr="00F05C52">
        <w:rPr>
          <w:rFonts w:ascii="Times New Roman" w:eastAsia="Times New Roman" w:hAnsi="Times New Roman" w:cs="Times New Roman"/>
          <w:color w:val="000000"/>
          <w:sz w:val="27"/>
          <w:szCs w:val="27"/>
        </w:rPr>
        <w:t> 821 So. 2d 1084, 1085 (Fla. 1st DCA 2002) [27 Fla. L. Weekly D807a].</w:t>
      </w:r>
    </w:p>
    <w:p w:rsidR="00F05C52" w:rsidRPr="00F05C52" w:rsidRDefault="00F05C52" w:rsidP="00F05C52">
      <w:pPr>
        <w:spacing w:before="100" w:beforeAutospacing="1" w:after="100" w:afterAutospacing="1" w:line="240" w:lineRule="auto"/>
        <w:rPr>
          <w:rFonts w:ascii="Times New Roman" w:eastAsia="Times New Roman" w:hAnsi="Times New Roman" w:cs="Times New Roman"/>
          <w:color w:val="000000"/>
          <w:sz w:val="27"/>
          <w:szCs w:val="27"/>
        </w:rPr>
      </w:pPr>
      <w:r w:rsidRPr="00F05C52">
        <w:rPr>
          <w:rFonts w:ascii="Times New Roman" w:eastAsia="Times New Roman" w:hAnsi="Times New Roman" w:cs="Times New Roman"/>
          <w:color w:val="000000"/>
          <w:sz w:val="27"/>
          <w:szCs w:val="27"/>
        </w:rPr>
        <w:t xml:space="preserve">Petitioner has a Commercial Driver License (CDL). The Department suspended Petitioner's Florida license for one year following a second or subsequent violation of section 316.520(1), Florida Statutes. Petitioner challenges the suspension, arguing that he only has one adjudication because one of his prior infractions resulted in </w:t>
      </w:r>
      <w:proofErr w:type="gramStart"/>
      <w:r w:rsidRPr="00F05C52">
        <w:rPr>
          <w:rFonts w:ascii="Times New Roman" w:eastAsia="Times New Roman" w:hAnsi="Times New Roman" w:cs="Times New Roman"/>
          <w:color w:val="000000"/>
          <w:sz w:val="27"/>
          <w:szCs w:val="27"/>
        </w:rPr>
        <w:t>a withhold</w:t>
      </w:r>
      <w:proofErr w:type="gramEnd"/>
      <w:r w:rsidRPr="00F05C52">
        <w:rPr>
          <w:rFonts w:ascii="Times New Roman" w:eastAsia="Times New Roman" w:hAnsi="Times New Roman" w:cs="Times New Roman"/>
          <w:color w:val="000000"/>
          <w:sz w:val="27"/>
          <w:szCs w:val="27"/>
        </w:rPr>
        <w:t xml:space="preserve"> of adjudication.</w:t>
      </w:r>
    </w:p>
    <w:p w:rsidR="00F05C52" w:rsidRPr="00F05C52" w:rsidRDefault="00F05C52" w:rsidP="00F05C52">
      <w:pPr>
        <w:spacing w:before="100" w:beforeAutospacing="1" w:after="100" w:afterAutospacing="1" w:line="240" w:lineRule="auto"/>
        <w:rPr>
          <w:rFonts w:ascii="Times New Roman" w:eastAsia="Times New Roman" w:hAnsi="Times New Roman" w:cs="Times New Roman"/>
          <w:color w:val="000000"/>
          <w:sz w:val="27"/>
          <w:szCs w:val="27"/>
        </w:rPr>
      </w:pPr>
      <w:r w:rsidRPr="00F05C52">
        <w:rPr>
          <w:rFonts w:ascii="Times New Roman" w:eastAsia="Times New Roman" w:hAnsi="Times New Roman" w:cs="Times New Roman"/>
          <w:color w:val="000000"/>
          <w:sz w:val="27"/>
          <w:szCs w:val="27"/>
        </w:rPr>
        <w:t>States may not “defer imposition of judgment . . . for any violation, in any type of motor vehicle, of a State or local traffic control law (other than parking, vehicle weight, or vehicle defect violations) from appearing on the CDLIS driver record.” 49 C.F.R. § 384.226. In compliance with this regulation, Florida does not allow holders of a (CDL) to participate in diversionary programs. § 318.14 (9)-(10), Fla. Stat. (2021).</w:t>
      </w:r>
    </w:p>
    <w:p w:rsidR="00F05C52" w:rsidRPr="00F05C52" w:rsidRDefault="00F05C52" w:rsidP="00F05C52">
      <w:pPr>
        <w:spacing w:before="100" w:beforeAutospacing="1" w:after="100" w:afterAutospacing="1" w:line="240" w:lineRule="auto"/>
        <w:rPr>
          <w:rFonts w:ascii="Times New Roman" w:eastAsia="Times New Roman" w:hAnsi="Times New Roman" w:cs="Times New Roman"/>
          <w:color w:val="000000"/>
          <w:sz w:val="27"/>
          <w:szCs w:val="27"/>
        </w:rPr>
      </w:pPr>
      <w:r w:rsidRPr="00F05C52">
        <w:rPr>
          <w:rFonts w:ascii="Times New Roman" w:eastAsia="Times New Roman" w:hAnsi="Times New Roman" w:cs="Times New Roman"/>
          <w:color w:val="000000"/>
          <w:sz w:val="27"/>
          <w:szCs w:val="27"/>
        </w:rPr>
        <w:lastRenderedPageBreak/>
        <w:t>Because he could not participate in a diversionary program, Petitioner's violation of section 316.520(1), Florida Statues, constitutes a conviction under both federal and state law for holders of a CDL:</w:t>
      </w:r>
    </w:p>
    <w:p w:rsidR="00F05C52" w:rsidRPr="00F05C52" w:rsidRDefault="00F05C52" w:rsidP="00F05C52">
      <w:pPr>
        <w:spacing w:after="100" w:line="240" w:lineRule="auto"/>
        <w:rPr>
          <w:rFonts w:ascii="Times New Roman" w:eastAsia="Times New Roman" w:hAnsi="Times New Roman" w:cs="Times New Roman"/>
          <w:color w:val="000000"/>
          <w:sz w:val="27"/>
          <w:szCs w:val="27"/>
        </w:rPr>
      </w:pPr>
      <w:r w:rsidRPr="00F05C52">
        <w:rPr>
          <w:rFonts w:ascii="Times New Roman" w:eastAsia="Times New Roman" w:hAnsi="Times New Roman" w:cs="Times New Roman"/>
          <w:color w:val="000000"/>
          <w:sz w:val="27"/>
          <w:szCs w:val="27"/>
        </w:rPr>
        <w:t xml:space="preserve">Conviction means an </w:t>
      </w:r>
      <w:proofErr w:type="spellStart"/>
      <w:r w:rsidRPr="00F05C52">
        <w:rPr>
          <w:rFonts w:ascii="Times New Roman" w:eastAsia="Times New Roman" w:hAnsi="Times New Roman" w:cs="Times New Roman"/>
          <w:color w:val="000000"/>
          <w:sz w:val="27"/>
          <w:szCs w:val="27"/>
        </w:rPr>
        <w:t>unvacated</w:t>
      </w:r>
      <w:proofErr w:type="spellEnd"/>
      <w:r w:rsidRPr="00F05C52">
        <w:rPr>
          <w:rFonts w:ascii="Times New Roman" w:eastAsia="Times New Roman" w:hAnsi="Times New Roman" w:cs="Times New Roman"/>
          <w:color w:val="000000"/>
          <w:sz w:val="27"/>
          <w:szCs w:val="27"/>
        </w:rPr>
        <w:t xml:space="preserve"> adjudication of guilt, or a determination that a person has violated or failed to comply with the law in a court of original jurisdiction or by an authorized administrative tribunal, an </w:t>
      </w:r>
      <w:proofErr w:type="spellStart"/>
      <w:r w:rsidRPr="00F05C52">
        <w:rPr>
          <w:rFonts w:ascii="Times New Roman" w:eastAsia="Times New Roman" w:hAnsi="Times New Roman" w:cs="Times New Roman"/>
          <w:color w:val="000000"/>
          <w:sz w:val="27"/>
          <w:szCs w:val="27"/>
        </w:rPr>
        <w:t>unvacated</w:t>
      </w:r>
      <w:proofErr w:type="spellEnd"/>
      <w:r w:rsidRPr="00F05C52">
        <w:rPr>
          <w:rFonts w:ascii="Times New Roman" w:eastAsia="Times New Roman" w:hAnsi="Times New Roman" w:cs="Times New Roman"/>
          <w:color w:val="000000"/>
          <w:sz w:val="27"/>
          <w:szCs w:val="27"/>
        </w:rPr>
        <w:t xml:space="preserve"> forfeiture of bail or collateral deposited to secure the person's appearance in court, a plea of guilty or nolo contendere accepted by the court, the payment of a fine or court cost, or violation of a condition of release without bail, regardless of whether or not the penalty is rebated, suspended, or probated.</w:t>
      </w:r>
    </w:p>
    <w:p w:rsidR="00F05C52" w:rsidRPr="00F05C52" w:rsidRDefault="00F05C52" w:rsidP="00F05C52">
      <w:pPr>
        <w:spacing w:before="100" w:beforeAutospacing="1" w:after="100" w:afterAutospacing="1" w:line="240" w:lineRule="auto"/>
        <w:rPr>
          <w:rFonts w:ascii="Times New Roman" w:eastAsia="Times New Roman" w:hAnsi="Times New Roman" w:cs="Times New Roman"/>
          <w:color w:val="000000"/>
          <w:sz w:val="27"/>
          <w:szCs w:val="27"/>
        </w:rPr>
      </w:pPr>
      <w:r w:rsidRPr="00F05C52">
        <w:rPr>
          <w:rFonts w:ascii="Times New Roman" w:eastAsia="Times New Roman" w:hAnsi="Times New Roman" w:cs="Times New Roman"/>
          <w:color w:val="000000"/>
          <w:sz w:val="27"/>
          <w:szCs w:val="27"/>
        </w:rPr>
        <w:t>§ 383.5 C.F.R. (2021); </w:t>
      </w:r>
      <w:r w:rsidRPr="00F05C52">
        <w:rPr>
          <w:rFonts w:ascii="Times New Roman" w:eastAsia="Times New Roman" w:hAnsi="Times New Roman" w:cs="Times New Roman"/>
          <w:i/>
          <w:iCs/>
          <w:color w:val="000000"/>
          <w:sz w:val="27"/>
          <w:szCs w:val="27"/>
        </w:rPr>
        <w:t>see also </w:t>
      </w:r>
      <w:r w:rsidRPr="00F05C52">
        <w:rPr>
          <w:rFonts w:ascii="Times New Roman" w:eastAsia="Times New Roman" w:hAnsi="Times New Roman" w:cs="Times New Roman"/>
          <w:color w:val="000000"/>
          <w:sz w:val="27"/>
          <w:szCs w:val="27"/>
        </w:rPr>
        <w:t xml:space="preserve">Fla. R. </w:t>
      </w:r>
      <w:proofErr w:type="spellStart"/>
      <w:r w:rsidRPr="00F05C52">
        <w:rPr>
          <w:rFonts w:ascii="Times New Roman" w:eastAsia="Times New Roman" w:hAnsi="Times New Roman" w:cs="Times New Roman"/>
          <w:color w:val="000000"/>
          <w:sz w:val="27"/>
          <w:szCs w:val="27"/>
        </w:rPr>
        <w:t>Traf</w:t>
      </w:r>
      <w:proofErr w:type="spellEnd"/>
      <w:r w:rsidRPr="00F05C52">
        <w:rPr>
          <w:rFonts w:ascii="Times New Roman" w:eastAsia="Times New Roman" w:hAnsi="Times New Roman" w:cs="Times New Roman"/>
          <w:color w:val="000000"/>
          <w:sz w:val="27"/>
          <w:szCs w:val="27"/>
        </w:rPr>
        <w:t>. Ct. 6.560; </w:t>
      </w:r>
      <w:r w:rsidRPr="00F05C52">
        <w:rPr>
          <w:rFonts w:ascii="Times New Roman" w:eastAsia="Times New Roman" w:hAnsi="Times New Roman" w:cs="Times New Roman"/>
          <w:i/>
          <w:iCs/>
          <w:color w:val="000000"/>
          <w:sz w:val="27"/>
          <w:szCs w:val="27"/>
        </w:rPr>
        <w:t xml:space="preserve">State v. </w:t>
      </w:r>
      <w:proofErr w:type="spellStart"/>
      <w:r w:rsidRPr="00F05C52">
        <w:rPr>
          <w:rFonts w:ascii="Times New Roman" w:eastAsia="Times New Roman" w:hAnsi="Times New Roman" w:cs="Times New Roman"/>
          <w:i/>
          <w:iCs/>
          <w:color w:val="000000"/>
          <w:sz w:val="27"/>
          <w:szCs w:val="27"/>
        </w:rPr>
        <w:t>Keirn</w:t>
      </w:r>
      <w:proofErr w:type="spellEnd"/>
      <w:r w:rsidRPr="00F05C52">
        <w:rPr>
          <w:rFonts w:ascii="Times New Roman" w:eastAsia="Times New Roman" w:hAnsi="Times New Roman" w:cs="Times New Roman"/>
          <w:i/>
          <w:iCs/>
          <w:color w:val="000000"/>
          <w:sz w:val="27"/>
          <w:szCs w:val="27"/>
        </w:rPr>
        <w:t>,</w:t>
      </w:r>
      <w:r w:rsidRPr="00F05C52">
        <w:rPr>
          <w:rFonts w:ascii="Times New Roman" w:eastAsia="Times New Roman" w:hAnsi="Times New Roman" w:cs="Times New Roman"/>
          <w:color w:val="000000"/>
          <w:sz w:val="27"/>
          <w:szCs w:val="27"/>
        </w:rPr>
        <w:t> 1085, 1090 (Fla. 4th DCA 1998) [23 Fla. L. Weekly D1144d].</w:t>
      </w:r>
    </w:p>
    <w:p w:rsidR="00F05C52" w:rsidRPr="00F05C52" w:rsidRDefault="00F05C52" w:rsidP="00F05C52">
      <w:pPr>
        <w:spacing w:before="100" w:beforeAutospacing="1" w:after="100" w:afterAutospacing="1" w:line="240" w:lineRule="auto"/>
        <w:rPr>
          <w:rFonts w:ascii="Times New Roman" w:eastAsia="Times New Roman" w:hAnsi="Times New Roman" w:cs="Times New Roman"/>
          <w:color w:val="000000"/>
          <w:sz w:val="27"/>
          <w:szCs w:val="27"/>
        </w:rPr>
      </w:pPr>
      <w:r w:rsidRPr="00F05C52">
        <w:rPr>
          <w:rFonts w:ascii="Times New Roman" w:eastAsia="Times New Roman" w:hAnsi="Times New Roman" w:cs="Times New Roman"/>
          <w:color w:val="000000"/>
          <w:sz w:val="27"/>
          <w:szCs w:val="27"/>
        </w:rPr>
        <w:t>Accordingly, Petitioner's driving record shows that he has two convictions for failing to properly secure a load. Section 318.18(12), Florida Statutes, mandates that the Department suspend the driver license of any person who has committed this offense twice within five years.</w:t>
      </w:r>
      <w:hyperlink r:id="rId4" w:anchor="fn1" w:history="1">
        <w:r w:rsidRPr="00F05C52">
          <w:rPr>
            <w:rFonts w:ascii="Times New Roman" w:eastAsia="Times New Roman" w:hAnsi="Times New Roman" w:cs="Times New Roman"/>
            <w:b/>
            <w:bCs/>
            <w:color w:val="0000FF"/>
            <w:sz w:val="27"/>
            <w:szCs w:val="27"/>
            <w:u w:val="single"/>
            <w:vertAlign w:val="superscript"/>
          </w:rPr>
          <w:t>1</w:t>
        </w:r>
      </w:hyperlink>
    </w:p>
    <w:p w:rsidR="00F05C52" w:rsidRPr="00F05C52" w:rsidRDefault="00F05C52" w:rsidP="00F05C52">
      <w:pPr>
        <w:spacing w:before="100" w:beforeAutospacing="1" w:after="100" w:afterAutospacing="1" w:line="240" w:lineRule="auto"/>
        <w:rPr>
          <w:rFonts w:ascii="Times New Roman" w:eastAsia="Times New Roman" w:hAnsi="Times New Roman" w:cs="Times New Roman"/>
          <w:color w:val="000000"/>
          <w:sz w:val="27"/>
          <w:szCs w:val="27"/>
        </w:rPr>
      </w:pPr>
      <w:r w:rsidRPr="00F05C52">
        <w:rPr>
          <w:rFonts w:ascii="Times New Roman" w:eastAsia="Times New Roman" w:hAnsi="Times New Roman" w:cs="Times New Roman"/>
          <w:color w:val="000000"/>
          <w:sz w:val="27"/>
          <w:szCs w:val="27"/>
        </w:rPr>
        <w:t>Therefore, Petitioner has failed to demonstrate a departure from the essential requirements of the law, and the Petition is </w:t>
      </w:r>
      <w:r w:rsidRPr="00F05C52">
        <w:rPr>
          <w:rFonts w:ascii="Times New Roman" w:eastAsia="Times New Roman" w:hAnsi="Times New Roman" w:cs="Times New Roman"/>
          <w:b/>
          <w:bCs/>
          <w:color w:val="000000"/>
          <w:sz w:val="27"/>
          <w:szCs w:val="27"/>
        </w:rPr>
        <w:t>DENIED</w:t>
      </w:r>
      <w:r w:rsidRPr="00F05C52">
        <w:rPr>
          <w:rFonts w:ascii="Times New Roman" w:eastAsia="Times New Roman" w:hAnsi="Times New Roman" w:cs="Times New Roman"/>
          <w:color w:val="000000"/>
          <w:sz w:val="27"/>
          <w:szCs w:val="27"/>
        </w:rPr>
        <w:t xml:space="preserve">. (KALIL and NORTON, </w:t>
      </w:r>
      <w:proofErr w:type="gramStart"/>
      <w:r w:rsidRPr="00F05C52">
        <w:rPr>
          <w:rFonts w:ascii="Times New Roman" w:eastAsia="Times New Roman" w:hAnsi="Times New Roman" w:cs="Times New Roman"/>
          <w:color w:val="000000"/>
          <w:sz w:val="27"/>
          <w:szCs w:val="27"/>
        </w:rPr>
        <w:t>JJ.,</w:t>
      </w:r>
      <w:proofErr w:type="gramEnd"/>
      <w:r w:rsidRPr="00F05C52">
        <w:rPr>
          <w:rFonts w:ascii="Times New Roman" w:eastAsia="Times New Roman" w:hAnsi="Times New Roman" w:cs="Times New Roman"/>
          <w:color w:val="000000"/>
          <w:sz w:val="27"/>
          <w:szCs w:val="27"/>
        </w:rPr>
        <w:t xml:space="preserve"> concur.)</w:t>
      </w:r>
    </w:p>
    <w:p w:rsidR="00F05C52" w:rsidRPr="00F05C52" w:rsidRDefault="00F05C52" w:rsidP="00F05C52">
      <w:pPr>
        <w:spacing w:before="100" w:beforeAutospacing="1" w:after="100" w:afterAutospacing="1" w:line="240" w:lineRule="auto"/>
        <w:rPr>
          <w:rFonts w:ascii="Times New Roman" w:eastAsia="Times New Roman" w:hAnsi="Times New Roman" w:cs="Times New Roman"/>
          <w:color w:val="000000"/>
          <w:sz w:val="27"/>
          <w:szCs w:val="27"/>
        </w:rPr>
      </w:pPr>
      <w:r w:rsidRPr="00F05C52">
        <w:rPr>
          <w:rFonts w:ascii="Times New Roman" w:eastAsia="Times New Roman" w:hAnsi="Times New Roman" w:cs="Times New Roman"/>
          <w:color w:val="000000"/>
          <w:sz w:val="27"/>
          <w:szCs w:val="27"/>
        </w:rPr>
        <w:t>__________________</w:t>
      </w:r>
    </w:p>
    <w:p w:rsidR="00F05C52" w:rsidRPr="00F05C52" w:rsidRDefault="00F05C52" w:rsidP="00F05C52">
      <w:pPr>
        <w:spacing w:before="100" w:beforeAutospacing="1" w:after="100" w:afterAutospacing="1" w:line="240" w:lineRule="auto"/>
        <w:rPr>
          <w:rFonts w:ascii="Times New Roman" w:eastAsia="Times New Roman" w:hAnsi="Times New Roman" w:cs="Times New Roman"/>
          <w:color w:val="000000"/>
          <w:sz w:val="27"/>
          <w:szCs w:val="27"/>
        </w:rPr>
      </w:pPr>
      <w:bookmarkStart w:id="0" w:name="fn1"/>
      <w:r w:rsidRPr="00F05C52">
        <w:rPr>
          <w:rFonts w:ascii="Times New Roman" w:eastAsia="Times New Roman" w:hAnsi="Times New Roman" w:cs="Times New Roman"/>
          <w:b/>
          <w:bCs/>
          <w:color w:val="000000"/>
          <w:sz w:val="27"/>
          <w:szCs w:val="27"/>
          <w:vertAlign w:val="superscript"/>
        </w:rPr>
        <w:t>1</w:t>
      </w:r>
      <w:bookmarkEnd w:id="0"/>
      <w:r w:rsidRPr="00F05C52">
        <w:rPr>
          <w:rFonts w:ascii="Times New Roman" w:eastAsia="Times New Roman" w:hAnsi="Times New Roman" w:cs="Times New Roman"/>
          <w:color w:val="000000"/>
          <w:sz w:val="27"/>
          <w:szCs w:val="27"/>
        </w:rPr>
        <w:t>The full text of the statute reads:</w:t>
      </w:r>
    </w:p>
    <w:p w:rsidR="00F05C52" w:rsidRPr="00F05C52" w:rsidRDefault="00F05C52" w:rsidP="00F05C52">
      <w:pPr>
        <w:spacing w:after="100" w:line="240" w:lineRule="auto"/>
        <w:rPr>
          <w:rFonts w:ascii="Times New Roman" w:eastAsia="Times New Roman" w:hAnsi="Times New Roman" w:cs="Times New Roman"/>
          <w:color w:val="000000"/>
          <w:sz w:val="27"/>
          <w:szCs w:val="27"/>
        </w:rPr>
      </w:pPr>
      <w:r w:rsidRPr="00F05C52">
        <w:rPr>
          <w:rFonts w:ascii="Times New Roman" w:eastAsia="Times New Roman" w:hAnsi="Times New Roman" w:cs="Times New Roman"/>
          <w:color w:val="000000"/>
          <w:sz w:val="27"/>
          <w:szCs w:val="27"/>
        </w:rPr>
        <w:t>The penalties required for a noncriminal disposition pursuant to s. 318.14 or a criminal offense listed in s. 318.17 are as follows:</w:t>
      </w:r>
    </w:p>
    <w:p w:rsidR="00F05C52" w:rsidRPr="00F05C52" w:rsidRDefault="00F05C52" w:rsidP="00F05C52">
      <w:pPr>
        <w:spacing w:after="100" w:line="240" w:lineRule="auto"/>
        <w:rPr>
          <w:rFonts w:ascii="Times New Roman" w:eastAsia="Times New Roman" w:hAnsi="Times New Roman" w:cs="Times New Roman"/>
          <w:color w:val="000000"/>
          <w:sz w:val="27"/>
          <w:szCs w:val="27"/>
        </w:rPr>
      </w:pPr>
      <w:r w:rsidRPr="00F05C52">
        <w:rPr>
          <w:rFonts w:ascii="Times New Roman" w:eastAsia="Times New Roman" w:hAnsi="Times New Roman" w:cs="Times New Roman"/>
          <w:color w:val="000000"/>
          <w:sz w:val="27"/>
          <w:szCs w:val="27"/>
        </w:rPr>
        <w:t>...</w:t>
      </w:r>
    </w:p>
    <w:p w:rsidR="00F05C52" w:rsidRPr="00F05C52" w:rsidRDefault="00F05C52" w:rsidP="00F05C52">
      <w:pPr>
        <w:spacing w:after="100" w:line="240" w:lineRule="auto"/>
        <w:rPr>
          <w:rFonts w:ascii="Times New Roman" w:eastAsia="Times New Roman" w:hAnsi="Times New Roman" w:cs="Times New Roman"/>
          <w:color w:val="000000"/>
          <w:sz w:val="27"/>
          <w:szCs w:val="27"/>
        </w:rPr>
      </w:pPr>
      <w:r w:rsidRPr="00F05C52">
        <w:rPr>
          <w:rFonts w:ascii="Times New Roman" w:eastAsia="Times New Roman" w:hAnsi="Times New Roman" w:cs="Times New Roman"/>
          <w:color w:val="000000"/>
          <w:sz w:val="27"/>
          <w:szCs w:val="27"/>
        </w:rPr>
        <w:t>(12) Two hundred dollars for a violation of s. 316.520(1) or (2). If, at a hearing, the alleged offender is found to have committed this offense, the court shall impose a minimum civil penalty of $200. For a second or subsequent adjudication within a period of 5 years, the department shall suspend the driver license of the person for not less than 1 year and not more than 2 years.</w:t>
      </w:r>
    </w:p>
    <w:p w:rsidR="00F05C52" w:rsidRPr="00F05C52" w:rsidRDefault="00F05C52" w:rsidP="00F05C52">
      <w:pPr>
        <w:spacing w:before="100" w:beforeAutospacing="1" w:after="100" w:afterAutospacing="1" w:line="240" w:lineRule="auto"/>
        <w:rPr>
          <w:rFonts w:ascii="Times New Roman" w:eastAsia="Times New Roman" w:hAnsi="Times New Roman" w:cs="Times New Roman"/>
          <w:color w:val="000000"/>
          <w:sz w:val="27"/>
          <w:szCs w:val="27"/>
        </w:rPr>
      </w:pPr>
      <w:r w:rsidRPr="00F05C52">
        <w:rPr>
          <w:rFonts w:ascii="Times New Roman" w:eastAsia="Times New Roman" w:hAnsi="Times New Roman" w:cs="Times New Roman"/>
          <w:color w:val="000000"/>
          <w:sz w:val="27"/>
          <w:szCs w:val="27"/>
        </w:rPr>
        <w:t>The Florida Uniform Traffic Control Law does not define the term “adjudication.” The Administrative Procedure Act, 5 U.S.C. § 551(7) (2021), defines adjudication as the “agency process for the formulation of an order.” Other jurisdictions have used a similar definition. </w:t>
      </w:r>
      <w:r w:rsidRPr="00F05C52">
        <w:rPr>
          <w:rFonts w:ascii="Times New Roman" w:eastAsia="Times New Roman" w:hAnsi="Times New Roman" w:cs="Times New Roman"/>
          <w:i/>
          <w:iCs/>
          <w:color w:val="000000"/>
          <w:sz w:val="27"/>
          <w:szCs w:val="27"/>
        </w:rPr>
        <w:t xml:space="preserve">See e.g., Shoreline Transp., Inc. v. Robert's Tours and Transp., </w:t>
      </w:r>
      <w:r w:rsidRPr="00F05C52">
        <w:rPr>
          <w:rFonts w:ascii="Times New Roman" w:eastAsia="Times New Roman" w:hAnsi="Times New Roman" w:cs="Times New Roman"/>
          <w:i/>
          <w:iCs/>
          <w:color w:val="000000"/>
          <w:sz w:val="27"/>
          <w:szCs w:val="27"/>
        </w:rPr>
        <w:lastRenderedPageBreak/>
        <w:t>Inc.,</w:t>
      </w:r>
      <w:r w:rsidRPr="00F05C52">
        <w:rPr>
          <w:rFonts w:ascii="Times New Roman" w:eastAsia="Times New Roman" w:hAnsi="Times New Roman" w:cs="Times New Roman"/>
          <w:color w:val="000000"/>
          <w:sz w:val="27"/>
          <w:szCs w:val="27"/>
        </w:rPr>
        <w:t> 779 P.2d 868, 872 (Haw. 1989) (“[A]</w:t>
      </w:r>
      <w:proofErr w:type="spellStart"/>
      <w:r w:rsidRPr="00F05C52">
        <w:rPr>
          <w:rFonts w:ascii="Times New Roman" w:eastAsia="Times New Roman" w:hAnsi="Times New Roman" w:cs="Times New Roman"/>
          <w:color w:val="000000"/>
          <w:sz w:val="27"/>
          <w:szCs w:val="27"/>
        </w:rPr>
        <w:t>djudication</w:t>
      </w:r>
      <w:proofErr w:type="spellEnd"/>
      <w:r w:rsidRPr="00F05C52">
        <w:rPr>
          <w:rFonts w:ascii="Times New Roman" w:eastAsia="Times New Roman" w:hAnsi="Times New Roman" w:cs="Times New Roman"/>
          <w:color w:val="000000"/>
          <w:sz w:val="27"/>
          <w:szCs w:val="27"/>
        </w:rPr>
        <w:t xml:space="preserve"> is the process by which the agency applies either law or policy, or both, to the facts of a particular case.”); </w:t>
      </w:r>
      <w:proofErr w:type="spellStart"/>
      <w:r w:rsidRPr="00F05C52">
        <w:rPr>
          <w:rFonts w:ascii="Times New Roman" w:eastAsia="Times New Roman" w:hAnsi="Times New Roman" w:cs="Times New Roman"/>
          <w:i/>
          <w:iCs/>
          <w:color w:val="000000"/>
          <w:sz w:val="27"/>
          <w:szCs w:val="27"/>
        </w:rPr>
        <w:t>Waslow</w:t>
      </w:r>
      <w:proofErr w:type="spellEnd"/>
      <w:r w:rsidRPr="00F05C52">
        <w:rPr>
          <w:rFonts w:ascii="Times New Roman" w:eastAsia="Times New Roman" w:hAnsi="Times New Roman" w:cs="Times New Roman"/>
          <w:i/>
          <w:iCs/>
          <w:color w:val="000000"/>
          <w:sz w:val="27"/>
          <w:szCs w:val="27"/>
        </w:rPr>
        <w:t xml:space="preserve"> v. Pa. Dept. of Educ.,</w:t>
      </w:r>
      <w:r w:rsidRPr="00F05C52">
        <w:rPr>
          <w:rFonts w:ascii="Times New Roman" w:eastAsia="Times New Roman" w:hAnsi="Times New Roman" w:cs="Times New Roman"/>
          <w:color w:val="000000"/>
          <w:sz w:val="27"/>
          <w:szCs w:val="27"/>
        </w:rPr>
        <w:t> 984 A.2d 575, 581 (Pa. 2009) (“An administrative adjudication is defined . . . as any final order, decree, decision, determination or ruling by an agency affecting personal or property rights, privileges, immunities, duties, liabilities or obligations of any or all of the parties to the proceeding in which the adjudication is made.” (</w:t>
      </w:r>
      <w:proofErr w:type="gramStart"/>
      <w:r w:rsidRPr="00F05C52">
        <w:rPr>
          <w:rFonts w:ascii="Times New Roman" w:eastAsia="Times New Roman" w:hAnsi="Times New Roman" w:cs="Times New Roman"/>
          <w:color w:val="000000"/>
          <w:sz w:val="27"/>
          <w:szCs w:val="27"/>
        </w:rPr>
        <w:t>quoting</w:t>
      </w:r>
      <w:proofErr w:type="gramEnd"/>
      <w:r w:rsidRPr="00F05C52">
        <w:rPr>
          <w:rFonts w:ascii="Times New Roman" w:eastAsia="Times New Roman" w:hAnsi="Times New Roman" w:cs="Times New Roman"/>
          <w:color w:val="000000"/>
          <w:sz w:val="27"/>
          <w:szCs w:val="27"/>
        </w:rPr>
        <w:t xml:space="preserve"> 2 </w:t>
      </w:r>
      <w:proofErr w:type="spellStart"/>
      <w:r w:rsidRPr="00F05C52">
        <w:rPr>
          <w:rFonts w:ascii="Times New Roman" w:eastAsia="Times New Roman" w:hAnsi="Times New Roman" w:cs="Times New Roman"/>
          <w:color w:val="000000"/>
          <w:sz w:val="27"/>
          <w:szCs w:val="27"/>
        </w:rPr>
        <w:t>Pa.C.S</w:t>
      </w:r>
      <w:proofErr w:type="spellEnd"/>
      <w:r w:rsidRPr="00F05C52">
        <w:rPr>
          <w:rFonts w:ascii="Times New Roman" w:eastAsia="Times New Roman" w:hAnsi="Times New Roman" w:cs="Times New Roman"/>
          <w:color w:val="000000"/>
          <w:sz w:val="27"/>
          <w:szCs w:val="27"/>
        </w:rPr>
        <w:t>. § 101)); </w:t>
      </w:r>
      <w:r w:rsidRPr="00F05C52">
        <w:rPr>
          <w:rFonts w:ascii="Times New Roman" w:eastAsia="Times New Roman" w:hAnsi="Times New Roman" w:cs="Times New Roman"/>
          <w:i/>
          <w:iCs/>
          <w:color w:val="000000"/>
          <w:sz w:val="27"/>
          <w:szCs w:val="27"/>
        </w:rPr>
        <w:t>York v. Athens College of Ministry, Inc.,</w:t>
      </w:r>
      <w:r w:rsidRPr="00F05C52">
        <w:rPr>
          <w:rFonts w:ascii="Times New Roman" w:eastAsia="Times New Roman" w:hAnsi="Times New Roman" w:cs="Times New Roman"/>
          <w:color w:val="000000"/>
          <w:sz w:val="27"/>
          <w:szCs w:val="27"/>
        </w:rPr>
        <w:t> 821 S.E.2d 120, 123 (Ga. Ct. App. 2018) (“Also, adjudication is [generally] the decision making process for applying preexisting standards to individual circumstances.” (</w:t>
      </w:r>
      <w:proofErr w:type="gramStart"/>
      <w:r w:rsidRPr="00F05C52">
        <w:rPr>
          <w:rFonts w:ascii="Times New Roman" w:eastAsia="Times New Roman" w:hAnsi="Times New Roman" w:cs="Times New Roman"/>
          <w:color w:val="000000"/>
          <w:sz w:val="27"/>
          <w:szCs w:val="27"/>
        </w:rPr>
        <w:t>alteration</w:t>
      </w:r>
      <w:proofErr w:type="gramEnd"/>
      <w:r w:rsidRPr="00F05C52">
        <w:rPr>
          <w:rFonts w:ascii="Times New Roman" w:eastAsia="Times New Roman" w:hAnsi="Times New Roman" w:cs="Times New Roman"/>
          <w:color w:val="000000"/>
          <w:sz w:val="27"/>
          <w:szCs w:val="27"/>
        </w:rPr>
        <w:t xml:space="preserve"> in original) (quoting </w:t>
      </w:r>
      <w:r w:rsidRPr="00F05C52">
        <w:rPr>
          <w:rFonts w:ascii="Times New Roman" w:eastAsia="Times New Roman" w:hAnsi="Times New Roman" w:cs="Times New Roman"/>
          <w:i/>
          <w:iCs/>
          <w:color w:val="000000"/>
          <w:sz w:val="27"/>
          <w:szCs w:val="27"/>
        </w:rPr>
        <w:t>State v. Intl. Keystone Knights of the Ku Klux Klan,</w:t>
      </w:r>
      <w:r w:rsidRPr="00F05C52">
        <w:rPr>
          <w:rFonts w:ascii="Times New Roman" w:eastAsia="Times New Roman" w:hAnsi="Times New Roman" w:cs="Times New Roman"/>
          <w:color w:val="000000"/>
          <w:sz w:val="27"/>
          <w:szCs w:val="27"/>
        </w:rPr>
        <w:t> 788 S.E.2d 455 (2016))); </w:t>
      </w:r>
      <w:r w:rsidRPr="00F05C52">
        <w:rPr>
          <w:rFonts w:ascii="Times New Roman" w:eastAsia="Times New Roman" w:hAnsi="Times New Roman" w:cs="Times New Roman"/>
          <w:i/>
          <w:iCs/>
          <w:color w:val="000000"/>
          <w:sz w:val="27"/>
          <w:szCs w:val="27"/>
        </w:rPr>
        <w:t xml:space="preserve">HTH Cos., Inc. v. Mo. Dep't. </w:t>
      </w:r>
      <w:proofErr w:type="gramStart"/>
      <w:r w:rsidRPr="00F05C52">
        <w:rPr>
          <w:rFonts w:ascii="Times New Roman" w:eastAsia="Times New Roman" w:hAnsi="Times New Roman" w:cs="Times New Roman"/>
          <w:i/>
          <w:iCs/>
          <w:color w:val="000000"/>
          <w:sz w:val="27"/>
          <w:szCs w:val="27"/>
        </w:rPr>
        <w:t>of</w:t>
      </w:r>
      <w:proofErr w:type="gramEnd"/>
      <w:r w:rsidRPr="00F05C52">
        <w:rPr>
          <w:rFonts w:ascii="Times New Roman" w:eastAsia="Times New Roman" w:hAnsi="Times New Roman" w:cs="Times New Roman"/>
          <w:i/>
          <w:iCs/>
          <w:color w:val="000000"/>
          <w:sz w:val="27"/>
          <w:szCs w:val="27"/>
        </w:rPr>
        <w:t xml:space="preserve"> Labor and Indus. Relations,</w:t>
      </w:r>
      <w:r w:rsidRPr="00F05C52">
        <w:rPr>
          <w:rFonts w:ascii="Times New Roman" w:eastAsia="Times New Roman" w:hAnsi="Times New Roman" w:cs="Times New Roman"/>
          <w:color w:val="000000"/>
          <w:sz w:val="27"/>
          <w:szCs w:val="27"/>
        </w:rPr>
        <w:t> 157 S.W.3d 224, 228 (Mo. Ct. App. 2004) (“In contrast to a rule, an adjudication is ‘[a]n agency decision which acts on a specific set of accrued facts and concludes only them.' ” (alteration in original) (quoting </w:t>
      </w:r>
      <w:r w:rsidRPr="00F05C52">
        <w:rPr>
          <w:rFonts w:ascii="Times New Roman" w:eastAsia="Times New Roman" w:hAnsi="Times New Roman" w:cs="Times New Roman"/>
          <w:i/>
          <w:iCs/>
          <w:color w:val="000000"/>
          <w:sz w:val="27"/>
          <w:szCs w:val="27"/>
        </w:rPr>
        <w:t>Missourians for Separation of Church and State v. Robertson,</w:t>
      </w:r>
      <w:r w:rsidRPr="00F05C52">
        <w:rPr>
          <w:rFonts w:ascii="Times New Roman" w:eastAsia="Times New Roman" w:hAnsi="Times New Roman" w:cs="Times New Roman"/>
          <w:color w:val="000000"/>
          <w:sz w:val="27"/>
          <w:szCs w:val="27"/>
        </w:rPr>
        <w:t> 592 S.W.2d 825, 841 (Mo. App. 1979))); </w:t>
      </w:r>
      <w:r w:rsidRPr="00F05C52">
        <w:rPr>
          <w:rFonts w:ascii="Times New Roman" w:eastAsia="Times New Roman" w:hAnsi="Times New Roman" w:cs="Times New Roman"/>
          <w:i/>
          <w:iCs/>
          <w:color w:val="000000"/>
          <w:sz w:val="27"/>
          <w:szCs w:val="27"/>
        </w:rPr>
        <w:t xml:space="preserve">Trans Shuttle, Inc. v. Pub. </w:t>
      </w:r>
      <w:proofErr w:type="spellStart"/>
      <w:r w:rsidRPr="00F05C52">
        <w:rPr>
          <w:rFonts w:ascii="Times New Roman" w:eastAsia="Times New Roman" w:hAnsi="Times New Roman" w:cs="Times New Roman"/>
          <w:i/>
          <w:iCs/>
          <w:color w:val="000000"/>
          <w:sz w:val="27"/>
          <w:szCs w:val="27"/>
        </w:rPr>
        <w:t>Utils</w:t>
      </w:r>
      <w:proofErr w:type="spellEnd"/>
      <w:r w:rsidRPr="00F05C52">
        <w:rPr>
          <w:rFonts w:ascii="Times New Roman" w:eastAsia="Times New Roman" w:hAnsi="Times New Roman" w:cs="Times New Roman"/>
          <w:i/>
          <w:iCs/>
          <w:color w:val="000000"/>
          <w:sz w:val="27"/>
          <w:szCs w:val="27"/>
        </w:rPr>
        <w:t xml:space="preserve">. </w:t>
      </w:r>
      <w:proofErr w:type="spellStart"/>
      <w:r w:rsidRPr="00F05C52">
        <w:rPr>
          <w:rFonts w:ascii="Times New Roman" w:eastAsia="Times New Roman" w:hAnsi="Times New Roman" w:cs="Times New Roman"/>
          <w:i/>
          <w:iCs/>
          <w:color w:val="000000"/>
          <w:sz w:val="27"/>
          <w:szCs w:val="27"/>
        </w:rPr>
        <w:t>Com'n</w:t>
      </w:r>
      <w:proofErr w:type="spellEnd"/>
      <w:r w:rsidRPr="00F05C52">
        <w:rPr>
          <w:rFonts w:ascii="Times New Roman" w:eastAsia="Times New Roman" w:hAnsi="Times New Roman" w:cs="Times New Roman"/>
          <w:i/>
          <w:iCs/>
          <w:color w:val="000000"/>
          <w:sz w:val="27"/>
          <w:szCs w:val="27"/>
        </w:rPr>
        <w:t xml:space="preserve"> of State,</w:t>
      </w:r>
      <w:r w:rsidRPr="00F05C52">
        <w:rPr>
          <w:rFonts w:ascii="Times New Roman" w:eastAsia="Times New Roman" w:hAnsi="Times New Roman" w:cs="Times New Roman"/>
          <w:color w:val="000000"/>
          <w:sz w:val="27"/>
          <w:szCs w:val="27"/>
        </w:rPr>
        <w:t> 89 P.3d 398, 408 (Colo. 2004) (“[A]n adjudication involves a determination of rights, duties, or obligations or identifiable parties by applying existing legal standards to facts developed at a hearing conducted for the purpose of resolving the particular interests in question.” (</w:t>
      </w:r>
      <w:proofErr w:type="gramStart"/>
      <w:r w:rsidRPr="00F05C52">
        <w:rPr>
          <w:rFonts w:ascii="Times New Roman" w:eastAsia="Times New Roman" w:hAnsi="Times New Roman" w:cs="Times New Roman"/>
          <w:color w:val="000000"/>
          <w:sz w:val="27"/>
          <w:szCs w:val="27"/>
        </w:rPr>
        <w:t>quoting</w:t>
      </w:r>
      <w:proofErr w:type="gramEnd"/>
      <w:r w:rsidRPr="00F05C52">
        <w:rPr>
          <w:rFonts w:ascii="Times New Roman" w:eastAsia="Times New Roman" w:hAnsi="Times New Roman" w:cs="Times New Roman"/>
          <w:color w:val="000000"/>
          <w:sz w:val="27"/>
          <w:szCs w:val="27"/>
        </w:rPr>
        <w:t> </w:t>
      </w:r>
      <w:proofErr w:type="spellStart"/>
      <w:r w:rsidRPr="00F05C52">
        <w:rPr>
          <w:rFonts w:ascii="Times New Roman" w:eastAsia="Times New Roman" w:hAnsi="Times New Roman" w:cs="Times New Roman"/>
          <w:i/>
          <w:iCs/>
          <w:color w:val="000000"/>
          <w:sz w:val="27"/>
          <w:szCs w:val="27"/>
        </w:rPr>
        <w:t>AviComm</w:t>
      </w:r>
      <w:proofErr w:type="spellEnd"/>
      <w:r w:rsidRPr="00F05C52">
        <w:rPr>
          <w:rFonts w:ascii="Times New Roman" w:eastAsia="Times New Roman" w:hAnsi="Times New Roman" w:cs="Times New Roman"/>
          <w:i/>
          <w:iCs/>
          <w:color w:val="000000"/>
          <w:sz w:val="27"/>
          <w:szCs w:val="27"/>
        </w:rPr>
        <w:t xml:space="preserve">, Inc. v. Pub. </w:t>
      </w:r>
      <w:proofErr w:type="spellStart"/>
      <w:r w:rsidRPr="00F05C52">
        <w:rPr>
          <w:rFonts w:ascii="Times New Roman" w:eastAsia="Times New Roman" w:hAnsi="Times New Roman" w:cs="Times New Roman"/>
          <w:i/>
          <w:iCs/>
          <w:color w:val="000000"/>
          <w:sz w:val="27"/>
          <w:szCs w:val="27"/>
        </w:rPr>
        <w:t>Utils</w:t>
      </w:r>
      <w:proofErr w:type="spellEnd"/>
      <w:r w:rsidRPr="00F05C52">
        <w:rPr>
          <w:rFonts w:ascii="Times New Roman" w:eastAsia="Times New Roman" w:hAnsi="Times New Roman" w:cs="Times New Roman"/>
          <w:i/>
          <w:iCs/>
          <w:color w:val="000000"/>
          <w:sz w:val="27"/>
          <w:szCs w:val="27"/>
        </w:rPr>
        <w:t xml:space="preserve">. </w:t>
      </w:r>
      <w:proofErr w:type="spellStart"/>
      <w:r w:rsidRPr="00F05C52">
        <w:rPr>
          <w:rFonts w:ascii="Times New Roman" w:eastAsia="Times New Roman" w:hAnsi="Times New Roman" w:cs="Times New Roman"/>
          <w:i/>
          <w:iCs/>
          <w:color w:val="000000"/>
          <w:sz w:val="27"/>
          <w:szCs w:val="27"/>
        </w:rPr>
        <w:t>Comm'n</w:t>
      </w:r>
      <w:proofErr w:type="spellEnd"/>
      <w:r w:rsidRPr="00F05C52">
        <w:rPr>
          <w:rFonts w:ascii="Times New Roman" w:eastAsia="Times New Roman" w:hAnsi="Times New Roman" w:cs="Times New Roman"/>
          <w:i/>
          <w:iCs/>
          <w:color w:val="000000"/>
          <w:sz w:val="27"/>
          <w:szCs w:val="27"/>
        </w:rPr>
        <w:t>,</w:t>
      </w:r>
      <w:r w:rsidRPr="00F05C52">
        <w:rPr>
          <w:rFonts w:ascii="Times New Roman" w:eastAsia="Times New Roman" w:hAnsi="Times New Roman" w:cs="Times New Roman"/>
          <w:color w:val="000000"/>
          <w:sz w:val="27"/>
          <w:szCs w:val="27"/>
        </w:rPr>
        <w:t> 955 P.2d 1023, 1030 (Colo. 1998))). Our own supreme court has also relied on a similar definition. </w:t>
      </w:r>
      <w:r w:rsidRPr="00F05C52">
        <w:rPr>
          <w:rFonts w:ascii="Times New Roman" w:eastAsia="Times New Roman" w:hAnsi="Times New Roman" w:cs="Times New Roman"/>
          <w:i/>
          <w:iCs/>
          <w:color w:val="000000"/>
          <w:sz w:val="27"/>
          <w:szCs w:val="27"/>
        </w:rPr>
        <w:t xml:space="preserve">See Raymond James Fin. </w:t>
      </w:r>
      <w:proofErr w:type="spellStart"/>
      <w:r w:rsidRPr="00F05C52">
        <w:rPr>
          <w:rFonts w:ascii="Times New Roman" w:eastAsia="Times New Roman" w:hAnsi="Times New Roman" w:cs="Times New Roman"/>
          <w:i/>
          <w:iCs/>
          <w:color w:val="000000"/>
          <w:sz w:val="27"/>
          <w:szCs w:val="27"/>
        </w:rPr>
        <w:t>Servs</w:t>
      </w:r>
      <w:proofErr w:type="spellEnd"/>
      <w:r w:rsidRPr="00F05C52">
        <w:rPr>
          <w:rFonts w:ascii="Times New Roman" w:eastAsia="Times New Roman" w:hAnsi="Times New Roman" w:cs="Times New Roman"/>
          <w:i/>
          <w:iCs/>
          <w:color w:val="000000"/>
          <w:sz w:val="27"/>
          <w:szCs w:val="27"/>
        </w:rPr>
        <w:t>., Inc. v. Phillips,</w:t>
      </w:r>
      <w:r w:rsidRPr="00F05C52">
        <w:rPr>
          <w:rFonts w:ascii="Times New Roman" w:eastAsia="Times New Roman" w:hAnsi="Times New Roman" w:cs="Times New Roman"/>
          <w:color w:val="000000"/>
          <w:sz w:val="27"/>
          <w:szCs w:val="27"/>
        </w:rPr>
        <w:t> 126 So. 3d 186, 191 (Fla. 2013) [38 Fla. L. Weekly S809a] (“The term adjudicatory refers back to adjudication, which is defined as both ‘[t]he legal process of resolving a dispute,' as well as ‘the process of judicially deciding a case.' ” (quoting </w:t>
      </w:r>
      <w:r w:rsidRPr="00F05C52">
        <w:rPr>
          <w:rFonts w:ascii="Times New Roman" w:eastAsia="Times New Roman" w:hAnsi="Times New Roman" w:cs="Times New Roman"/>
          <w:i/>
          <w:iCs/>
          <w:color w:val="000000"/>
          <w:sz w:val="27"/>
          <w:szCs w:val="27"/>
        </w:rPr>
        <w:t>Black's Law Dictionary </w:t>
      </w:r>
      <w:r w:rsidRPr="00F05C52">
        <w:rPr>
          <w:rFonts w:ascii="Times New Roman" w:eastAsia="Times New Roman" w:hAnsi="Times New Roman" w:cs="Times New Roman"/>
          <w:color w:val="000000"/>
          <w:sz w:val="27"/>
          <w:szCs w:val="27"/>
        </w:rPr>
        <w:t>47)).</w:t>
      </w:r>
    </w:p>
    <w:p w:rsidR="00F05C52" w:rsidRPr="00F05C52" w:rsidRDefault="00F05C52" w:rsidP="00F05C52">
      <w:pPr>
        <w:spacing w:before="100" w:beforeAutospacing="1" w:after="100" w:afterAutospacing="1" w:line="240" w:lineRule="auto"/>
        <w:rPr>
          <w:rFonts w:ascii="Times New Roman" w:eastAsia="Times New Roman" w:hAnsi="Times New Roman" w:cs="Times New Roman"/>
          <w:color w:val="000000"/>
          <w:sz w:val="27"/>
          <w:szCs w:val="27"/>
        </w:rPr>
      </w:pPr>
      <w:r w:rsidRPr="00F05C52">
        <w:rPr>
          <w:rFonts w:ascii="Times New Roman" w:eastAsia="Times New Roman" w:hAnsi="Times New Roman" w:cs="Times New Roman"/>
          <w:color w:val="000000"/>
          <w:sz w:val="27"/>
          <w:szCs w:val="27"/>
        </w:rPr>
        <w:t>Defining adjudication solely as a process would end in an absurd result, as the statute clearly does not contemplate suspending the license of a person who has twice been part of a process resulting in a decision. </w:t>
      </w:r>
      <w:r w:rsidRPr="00F05C52">
        <w:rPr>
          <w:rFonts w:ascii="Times New Roman" w:eastAsia="Times New Roman" w:hAnsi="Times New Roman" w:cs="Times New Roman"/>
          <w:i/>
          <w:iCs/>
          <w:color w:val="000000"/>
          <w:sz w:val="27"/>
          <w:szCs w:val="27"/>
        </w:rPr>
        <w:t>See</w:t>
      </w:r>
      <w:r w:rsidRPr="00F05C52">
        <w:rPr>
          <w:rFonts w:ascii="Times New Roman" w:eastAsia="Times New Roman" w:hAnsi="Times New Roman" w:cs="Times New Roman"/>
          <w:color w:val="000000"/>
          <w:sz w:val="27"/>
          <w:szCs w:val="27"/>
        </w:rPr>
        <w:t> </w:t>
      </w:r>
      <w:r w:rsidRPr="00F05C52">
        <w:rPr>
          <w:rFonts w:ascii="Times New Roman" w:eastAsia="Times New Roman" w:hAnsi="Times New Roman" w:cs="Times New Roman"/>
          <w:i/>
          <w:iCs/>
          <w:color w:val="000000"/>
          <w:sz w:val="27"/>
          <w:szCs w:val="27"/>
        </w:rPr>
        <w:t xml:space="preserve">Brown v. </w:t>
      </w:r>
      <w:proofErr w:type="spellStart"/>
      <w:r w:rsidRPr="00F05C52">
        <w:rPr>
          <w:rFonts w:ascii="Times New Roman" w:eastAsia="Times New Roman" w:hAnsi="Times New Roman" w:cs="Times New Roman"/>
          <w:i/>
          <w:iCs/>
          <w:color w:val="000000"/>
          <w:sz w:val="27"/>
          <w:szCs w:val="27"/>
        </w:rPr>
        <w:t>Nationscredit</w:t>
      </w:r>
      <w:proofErr w:type="spellEnd"/>
      <w:r w:rsidRPr="00F05C52">
        <w:rPr>
          <w:rFonts w:ascii="Times New Roman" w:eastAsia="Times New Roman" w:hAnsi="Times New Roman" w:cs="Times New Roman"/>
          <w:i/>
          <w:iCs/>
          <w:color w:val="000000"/>
          <w:sz w:val="27"/>
          <w:szCs w:val="27"/>
        </w:rPr>
        <w:t xml:space="preserve"> Fin. </w:t>
      </w:r>
      <w:proofErr w:type="spellStart"/>
      <w:r w:rsidRPr="00F05C52">
        <w:rPr>
          <w:rFonts w:ascii="Times New Roman" w:eastAsia="Times New Roman" w:hAnsi="Times New Roman" w:cs="Times New Roman"/>
          <w:i/>
          <w:iCs/>
          <w:color w:val="000000"/>
          <w:sz w:val="27"/>
          <w:szCs w:val="27"/>
        </w:rPr>
        <w:t>Servs</w:t>
      </w:r>
      <w:proofErr w:type="spellEnd"/>
      <w:r w:rsidRPr="00F05C52">
        <w:rPr>
          <w:rFonts w:ascii="Times New Roman" w:eastAsia="Times New Roman" w:hAnsi="Times New Roman" w:cs="Times New Roman"/>
          <w:i/>
          <w:iCs/>
          <w:color w:val="000000"/>
          <w:sz w:val="27"/>
          <w:szCs w:val="27"/>
        </w:rPr>
        <w:t>. Corp.,</w:t>
      </w:r>
      <w:r w:rsidRPr="00F05C52">
        <w:rPr>
          <w:rFonts w:ascii="Times New Roman" w:eastAsia="Times New Roman" w:hAnsi="Times New Roman" w:cs="Times New Roman"/>
          <w:color w:val="000000"/>
          <w:sz w:val="27"/>
          <w:szCs w:val="27"/>
        </w:rPr>
        <w:t> 32 So. 3d 661, 663 (Fla. 1st DCA 2010) [35 Fla. L. Weekly D539b] (“[A] literal interpretation of the statutory language need not be given if doing so would lead to an unreasonable or absurd result.” (citing </w:t>
      </w:r>
      <w:r w:rsidRPr="00F05C52">
        <w:rPr>
          <w:rFonts w:ascii="Times New Roman" w:eastAsia="Times New Roman" w:hAnsi="Times New Roman" w:cs="Times New Roman"/>
          <w:i/>
          <w:iCs/>
          <w:color w:val="000000"/>
          <w:sz w:val="27"/>
          <w:szCs w:val="27"/>
        </w:rPr>
        <w:t>Maddox v. State,</w:t>
      </w:r>
      <w:r w:rsidRPr="00F05C52">
        <w:rPr>
          <w:rFonts w:ascii="Times New Roman" w:eastAsia="Times New Roman" w:hAnsi="Times New Roman" w:cs="Times New Roman"/>
          <w:color w:val="000000"/>
          <w:sz w:val="27"/>
          <w:szCs w:val="27"/>
        </w:rPr>
        <w:t> 923 So. 2d 442, 446 (Fla. 2006) [31 Fla. L. Weekly S24a])). Reading the two sentences of section (12) together, it is clear that the Legislature intended for the Department to suspend the driver license of a person who had committed the offense of improperly loading a vehicle twice within a five year period. This interpretation has been adopted by Florida's courts when reconciling other provisions of the traffic code. </w:t>
      </w:r>
      <w:r w:rsidRPr="00F05C52">
        <w:rPr>
          <w:rFonts w:ascii="Times New Roman" w:eastAsia="Times New Roman" w:hAnsi="Times New Roman" w:cs="Times New Roman"/>
          <w:i/>
          <w:iCs/>
          <w:color w:val="000000"/>
          <w:sz w:val="27"/>
          <w:szCs w:val="27"/>
        </w:rPr>
        <w:t>See</w:t>
      </w:r>
      <w:r w:rsidRPr="00F05C52">
        <w:rPr>
          <w:rFonts w:ascii="Times New Roman" w:eastAsia="Times New Roman" w:hAnsi="Times New Roman" w:cs="Times New Roman"/>
          <w:color w:val="000000"/>
          <w:sz w:val="27"/>
          <w:szCs w:val="27"/>
        </w:rPr>
        <w:t> </w:t>
      </w:r>
      <w:r w:rsidRPr="00F05C52">
        <w:rPr>
          <w:rFonts w:ascii="Times New Roman" w:eastAsia="Times New Roman" w:hAnsi="Times New Roman" w:cs="Times New Roman"/>
          <w:i/>
          <w:iCs/>
          <w:color w:val="000000"/>
          <w:sz w:val="27"/>
          <w:szCs w:val="27"/>
        </w:rPr>
        <w:t xml:space="preserve">State v. </w:t>
      </w:r>
      <w:proofErr w:type="spellStart"/>
      <w:r w:rsidRPr="00F05C52">
        <w:rPr>
          <w:rFonts w:ascii="Times New Roman" w:eastAsia="Times New Roman" w:hAnsi="Times New Roman" w:cs="Times New Roman"/>
          <w:i/>
          <w:iCs/>
          <w:color w:val="000000"/>
          <w:sz w:val="27"/>
          <w:szCs w:val="27"/>
        </w:rPr>
        <w:t>Keirn</w:t>
      </w:r>
      <w:proofErr w:type="spellEnd"/>
      <w:r w:rsidRPr="00F05C52">
        <w:rPr>
          <w:rFonts w:ascii="Times New Roman" w:eastAsia="Times New Roman" w:hAnsi="Times New Roman" w:cs="Times New Roman"/>
          <w:i/>
          <w:iCs/>
          <w:color w:val="000000"/>
          <w:sz w:val="27"/>
          <w:szCs w:val="27"/>
        </w:rPr>
        <w:t>,</w:t>
      </w:r>
      <w:r w:rsidRPr="00F05C52">
        <w:rPr>
          <w:rFonts w:ascii="Times New Roman" w:eastAsia="Times New Roman" w:hAnsi="Times New Roman" w:cs="Times New Roman"/>
          <w:color w:val="000000"/>
          <w:sz w:val="27"/>
          <w:szCs w:val="27"/>
        </w:rPr>
        <w:t> 720 So. 2d 1085, 1090 (Fla. 4th DCA 1998) [23 Fla. L. Weekly D1144d].</w:t>
      </w:r>
    </w:p>
    <w:p w:rsidR="00F05C52" w:rsidRPr="00F05C52" w:rsidRDefault="00F05C52" w:rsidP="00F05C52">
      <w:pPr>
        <w:spacing w:before="100" w:beforeAutospacing="1" w:after="100" w:afterAutospacing="1" w:line="240" w:lineRule="auto"/>
        <w:rPr>
          <w:rFonts w:ascii="Times New Roman" w:eastAsia="Times New Roman" w:hAnsi="Times New Roman" w:cs="Times New Roman"/>
          <w:color w:val="000000"/>
          <w:sz w:val="27"/>
          <w:szCs w:val="27"/>
        </w:rPr>
      </w:pPr>
      <w:r w:rsidRPr="00F05C52">
        <w:rPr>
          <w:rFonts w:ascii="Times New Roman" w:eastAsia="Times New Roman" w:hAnsi="Times New Roman" w:cs="Times New Roman"/>
          <w:color w:val="000000"/>
          <w:sz w:val="27"/>
          <w:szCs w:val="27"/>
        </w:rPr>
        <w:t>__________________</w:t>
      </w:r>
    </w:p>
    <w:p w:rsidR="00F05C52" w:rsidRPr="00F05C52" w:rsidRDefault="00F05C52" w:rsidP="00F05C52">
      <w:pPr>
        <w:spacing w:before="100" w:beforeAutospacing="1" w:after="100" w:afterAutospacing="1" w:line="240" w:lineRule="auto"/>
        <w:rPr>
          <w:rFonts w:ascii="Times New Roman" w:eastAsia="Times New Roman" w:hAnsi="Times New Roman" w:cs="Times New Roman"/>
          <w:color w:val="000000"/>
          <w:sz w:val="27"/>
          <w:szCs w:val="27"/>
        </w:rPr>
      </w:pPr>
      <w:r w:rsidRPr="00F05C52">
        <w:rPr>
          <w:rFonts w:ascii="Times New Roman" w:eastAsia="Times New Roman" w:hAnsi="Times New Roman" w:cs="Times New Roman"/>
          <w:color w:val="000000"/>
          <w:sz w:val="27"/>
          <w:szCs w:val="27"/>
        </w:rPr>
        <w:lastRenderedPageBreak/>
        <w:t>(BASS, Judge, dissenting.) I respectfully dissent. Section 318.18(12), Florida Statutes, requires a second or subsequent “adjudication.” The traffic court withheld adjudication. By the plain meaning of the language the traffic court used, Petitioner did not suffer the requisite second adjudication.</w:t>
      </w:r>
    </w:p>
    <w:p w:rsidR="00F05C52" w:rsidRPr="00F05C52" w:rsidRDefault="00F05C52" w:rsidP="00F05C52">
      <w:pPr>
        <w:spacing w:after="0" w:line="240" w:lineRule="auto"/>
        <w:jc w:val="center"/>
        <w:rPr>
          <w:rFonts w:ascii="Times New Roman" w:eastAsia="Times New Roman" w:hAnsi="Times New Roman" w:cs="Times New Roman"/>
          <w:color w:val="000000"/>
          <w:sz w:val="27"/>
          <w:szCs w:val="27"/>
        </w:rPr>
      </w:pPr>
      <w:r w:rsidRPr="00F05C52">
        <w:rPr>
          <w:rFonts w:ascii="Times New Roman" w:eastAsia="Times New Roman" w:hAnsi="Times New Roman" w:cs="Times New Roman"/>
          <w:color w:val="000000"/>
          <w:sz w:val="27"/>
          <w:szCs w:val="27"/>
        </w:rPr>
        <w:t>* * *</w:t>
      </w:r>
    </w:p>
    <w:p w:rsidR="00F05C52" w:rsidRPr="00F05C52" w:rsidRDefault="00F05C52" w:rsidP="00F05C52">
      <w:pPr>
        <w:pBdr>
          <w:top w:val="single" w:sz="6" w:space="1" w:color="auto"/>
        </w:pBdr>
        <w:spacing w:after="0" w:line="240" w:lineRule="auto"/>
        <w:jc w:val="center"/>
        <w:rPr>
          <w:rFonts w:ascii="Arial" w:eastAsia="Times New Roman" w:hAnsi="Arial" w:cs="Arial"/>
          <w:vanish/>
          <w:sz w:val="16"/>
          <w:szCs w:val="16"/>
        </w:rPr>
      </w:pPr>
      <w:r w:rsidRPr="00F05C52">
        <w:rPr>
          <w:rFonts w:ascii="Arial" w:eastAsia="Times New Roman" w:hAnsi="Arial" w:cs="Arial"/>
          <w:vanish/>
          <w:sz w:val="16"/>
          <w:szCs w:val="16"/>
        </w:rPr>
        <w:t>Bottom of Form</w:t>
      </w:r>
    </w:p>
    <w:p w:rsidR="00E42B2E" w:rsidRDefault="00E42B2E">
      <w:bookmarkStart w:id="1" w:name="_GoBack"/>
      <w:bookmarkEnd w:id="1"/>
    </w:p>
    <w:sectPr w:rsidR="00E42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52"/>
    <w:rsid w:val="00E42B2E"/>
    <w:rsid w:val="00F0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47BD2-697E-49C5-8F9C-932BD056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C5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05C5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05C52"/>
    <w:rPr>
      <w:rFonts w:ascii="Arial" w:eastAsia="Times New Roman" w:hAnsi="Arial" w:cs="Arial"/>
      <w:vanish/>
      <w:sz w:val="16"/>
      <w:szCs w:val="16"/>
    </w:rPr>
  </w:style>
  <w:style w:type="character" w:styleId="Hyperlink">
    <w:name w:val="Hyperlink"/>
    <w:basedOn w:val="DefaultParagraphFont"/>
    <w:uiPriority w:val="99"/>
    <w:semiHidden/>
    <w:unhideWhenUsed/>
    <w:rsid w:val="00F05C52"/>
    <w:rPr>
      <w:color w:val="0000FF"/>
      <w:u w:val="single"/>
    </w:rPr>
  </w:style>
  <w:style w:type="character" w:styleId="Strong">
    <w:name w:val="Strong"/>
    <w:basedOn w:val="DefaultParagraphFont"/>
    <w:uiPriority w:val="22"/>
    <w:qFormat/>
    <w:rsid w:val="00F05C52"/>
    <w:rPr>
      <w:b/>
      <w:bCs/>
    </w:rPr>
  </w:style>
  <w:style w:type="paragraph" w:styleId="z-BottomofForm">
    <w:name w:val="HTML Bottom of Form"/>
    <w:basedOn w:val="Normal"/>
    <w:next w:val="Normal"/>
    <w:link w:val="z-BottomofFormChar"/>
    <w:hidden/>
    <w:uiPriority w:val="99"/>
    <w:semiHidden/>
    <w:unhideWhenUsed/>
    <w:rsid w:val="00F05C5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05C5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1647">
      <w:bodyDiv w:val="1"/>
      <w:marLeft w:val="0"/>
      <w:marRight w:val="0"/>
      <w:marTop w:val="0"/>
      <w:marBottom w:val="0"/>
      <w:divBdr>
        <w:top w:val="none" w:sz="0" w:space="0" w:color="auto"/>
        <w:left w:val="none" w:sz="0" w:space="0" w:color="auto"/>
        <w:bottom w:val="none" w:sz="0" w:space="0" w:color="auto"/>
        <w:right w:val="none" w:sz="0" w:space="0" w:color="auto"/>
      </w:divBdr>
      <w:divsChild>
        <w:div w:id="1303922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386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2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20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loridalawweekly.com/newsystem/showfile.php?file=../supfiles/issues/vol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L. Collins</dc:creator>
  <cp:keywords/>
  <dc:description/>
  <cp:lastModifiedBy>Sherri L. Collins</cp:lastModifiedBy>
  <cp:revision>1</cp:revision>
  <dcterms:created xsi:type="dcterms:W3CDTF">2023-02-01T16:31:00Z</dcterms:created>
  <dcterms:modified xsi:type="dcterms:W3CDTF">2023-02-01T16:32:00Z</dcterms:modified>
</cp:coreProperties>
</file>